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33E" w:rsidRPr="002525EE" w:rsidRDefault="00F8742D" w:rsidP="003F133E">
      <w:pPr>
        <w:pStyle w:val="Nagwek2"/>
        <w:rPr>
          <w:lang w:eastAsia="pl-PL"/>
        </w:rPr>
      </w:pPr>
      <w:bookmarkStart w:id="0" w:name="_Toc210821999"/>
      <w:bookmarkStart w:id="1" w:name="_Hlk206545805"/>
      <w:r>
        <w:rPr>
          <w:lang w:eastAsia="pl-PL"/>
        </w:rPr>
        <w:t>ROZWIĄZANIE</w:t>
      </w:r>
      <w:r w:rsidR="003F133E" w:rsidRPr="002525EE">
        <w:rPr>
          <w:lang w:eastAsia="pl-PL"/>
        </w:rPr>
        <w:t xml:space="preserve"> NAC DO IZOLACJI SIECI LAN</w:t>
      </w:r>
      <w:r w:rsidR="003F133E">
        <w:rPr>
          <w:lang w:eastAsia="pl-PL"/>
        </w:rPr>
        <w:t xml:space="preserve"> – 130 IP</w:t>
      </w:r>
      <w:bookmarkEnd w:id="0"/>
    </w:p>
    <w:bookmarkEnd w:id="1"/>
    <w:p w:rsidR="003F133E" w:rsidRDefault="003F133E" w:rsidP="003F133E">
      <w:pPr>
        <w:jc w:val="both"/>
        <w:rPr>
          <w:sz w:val="20"/>
          <w:szCs w:val="20"/>
        </w:rPr>
      </w:pPr>
    </w:p>
    <w:tbl>
      <w:tblPr>
        <w:tblStyle w:val="Tabela-Siatka"/>
        <w:tblW w:w="5710" w:type="pct"/>
        <w:tblInd w:w="-431" w:type="dxa"/>
        <w:tblLook w:val="04A0" w:firstRow="1" w:lastRow="0" w:firstColumn="1" w:lastColumn="0" w:noHBand="0" w:noVBand="1"/>
      </w:tblPr>
      <w:tblGrid>
        <w:gridCol w:w="490"/>
        <w:gridCol w:w="2569"/>
        <w:gridCol w:w="7290"/>
      </w:tblGrid>
      <w:tr w:rsidR="003F133E" w:rsidRPr="00D00A4D" w:rsidTr="003F133E">
        <w:tc>
          <w:tcPr>
            <w:tcW w:w="237" w:type="pct"/>
          </w:tcPr>
          <w:p w:rsidR="003F133E" w:rsidRPr="00D00A4D" w:rsidRDefault="003F133E" w:rsidP="004B6BFB">
            <w:pPr>
              <w:jc w:val="center"/>
              <w:rPr>
                <w:sz w:val="20"/>
                <w:szCs w:val="20"/>
              </w:rPr>
            </w:pPr>
            <w:bookmarkStart w:id="2" w:name="_Hlk206542016"/>
            <w:r w:rsidRPr="00D00A4D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1241" w:type="pct"/>
          </w:tcPr>
          <w:p w:rsidR="003F133E" w:rsidRPr="00D00A4D" w:rsidRDefault="003F133E" w:rsidP="004B6BFB">
            <w:pPr>
              <w:jc w:val="center"/>
              <w:rPr>
                <w:sz w:val="20"/>
                <w:szCs w:val="20"/>
              </w:rPr>
            </w:pPr>
            <w:r w:rsidRPr="00D00A4D">
              <w:rPr>
                <w:b/>
                <w:sz w:val="20"/>
                <w:szCs w:val="20"/>
              </w:rPr>
              <w:t>Parametr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jc w:val="center"/>
              <w:rPr>
                <w:sz w:val="20"/>
                <w:szCs w:val="20"/>
              </w:rPr>
            </w:pPr>
            <w:r w:rsidRPr="00D00A4D">
              <w:rPr>
                <w:b/>
                <w:sz w:val="20"/>
                <w:szCs w:val="20"/>
              </w:rPr>
              <w:t>Charakterystyka (wymagania minimalne)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720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Dane producenta /model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Producent oferowanego rozwiązania /model i wersja modelu 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Opis funkcjonalności rozwiązania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Wymagane jest dostarczenie rozwiązania typu NAC (Network Access Control), służącego do monitorowania sieci lokalnych w celu uwidocznienia pracujących w nich urządzeń oraz wykrywania nowych urządzeń pojawiających się w sieci, w czasie rzeczywistym. Rozwiązanie musi raportować aktualny stan każdego urządzenia, z uwzględnieniem takich atrybutów, jak adres MAC, adres IP, nazwa hosta, system operacyjny, itp., pozyskując te informacje </w:t>
            </w:r>
            <w:proofErr w:type="spellStart"/>
            <w:r w:rsidRPr="00D00A4D">
              <w:rPr>
                <w:sz w:val="20"/>
                <w:szCs w:val="20"/>
              </w:rPr>
              <w:t>bezagentowo</w:t>
            </w:r>
            <w:proofErr w:type="spellEnd"/>
            <w:r w:rsidRPr="00D00A4D">
              <w:rPr>
                <w:sz w:val="20"/>
                <w:szCs w:val="20"/>
              </w:rPr>
              <w:t xml:space="preserve"> bezpośrednio od samych urządzeń oraz od usług zarządzania infrastrukturą sieciową (np. Active Directory, serwery DNS/DHCP, serwery AV, WMI, itp.). </w:t>
            </w:r>
          </w:p>
          <w:p w:rsidR="003F133E" w:rsidRPr="00D00A4D" w:rsidRDefault="003F133E" w:rsidP="004B6BFB">
            <w:pPr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Rozwiązanie ma za zadanie zapewnić, aby tylko urządzenia, których aktualny stan spełnia zdefiniowaną przez administratora politykę bezpieczeństwa, mogły bez ograniczeń ze strony NAC pracować w sieci lokalnej. Rozwiązanie musi być wyposażone w mechanizm kwarantanny, nakładanej przez NAC automatycznie na urządzenia, których aktualny stan nie spełnia danych warunków  polityki bezpieczeństwa (np. nowe, po raz pierwszy pojawiające się urządzenie lub stacja robocza z wyłączonym oprogramowaniem antywirusowym). Mechanizm kwarantanny powinien umożliwiać całkowite blokowanie komunikacji urządzenia z otoczeniem sieciowym, jak również blokowanie częściowe, w zakresie definiowanym przez administratora (przez wskazanie adresów IP, z którymi urządzenie może się komunikować). Mechanizm kwarantanny musi działać </w:t>
            </w:r>
            <w:proofErr w:type="spellStart"/>
            <w:r w:rsidRPr="00D00A4D">
              <w:rPr>
                <w:sz w:val="20"/>
                <w:szCs w:val="20"/>
              </w:rPr>
              <w:t>bezagentowo</w:t>
            </w:r>
            <w:proofErr w:type="spellEnd"/>
            <w:r w:rsidRPr="00D00A4D">
              <w:rPr>
                <w:sz w:val="20"/>
                <w:szCs w:val="20"/>
              </w:rPr>
              <w:t>, wykorzystując protokół ARP, bez konieczności dokonywania jakichkolwiek zmian w konfiguracji infrastruktury sieciowej.</w:t>
            </w:r>
          </w:p>
          <w:p w:rsidR="003F133E" w:rsidRPr="00D00A4D" w:rsidRDefault="003F133E" w:rsidP="004B6BFB">
            <w:pPr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Rozwiązanie musi posiadać funkcjonalność typu </w:t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Portal, służącą do rejestrowania i kontrolowania dostępu do sieci dla niezarządzanych urządzeń zewnętrznych, podłączanych przez pracowników (BYOD), gości i zewnętrznych konsultantów.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Wymagania ogólne rozwiązania NAC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>Ma zapewnić widoczność i monitorowanie wszystkich urządzeń pracujących w sieci lokalnej oraz powiadamiać o nowych urządzeniach pojawiających się w sieci.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  <w:t>Musi zapewniać automatyczne blokowanie komunikacji sieciowej między nowym, niezaufanym urządzeniem a zaufanymi, zarządzanymi urządzeniami pracującymi w sieci.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3.</w:t>
            </w:r>
            <w:r w:rsidRPr="00D00A4D">
              <w:rPr>
                <w:sz w:val="20"/>
                <w:szCs w:val="20"/>
              </w:rPr>
              <w:tab/>
              <w:t>Musi umożliwiać sprawdzanie statusu aktualizacji oprogramowania antywirusowego i poprawek systemowych na zarządzanych stacjach roboczych Windows i w przypadku niespełniania określonych wymagań, automatycznie ograniczać tym stacjom roboczym możliwość pracy w sieci.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 xml:space="preserve">Musi umożliwiać odbieranie komunikatów bezpieczeństwa z innych systemów bezpieczeństwa (np. </w:t>
            </w:r>
            <w:proofErr w:type="spellStart"/>
            <w:r w:rsidRPr="00D00A4D">
              <w:rPr>
                <w:sz w:val="20"/>
                <w:szCs w:val="20"/>
              </w:rPr>
              <w:t>firewalla</w:t>
            </w:r>
            <w:proofErr w:type="spellEnd"/>
            <w:r w:rsidRPr="00D00A4D">
              <w:rPr>
                <w:sz w:val="20"/>
                <w:szCs w:val="20"/>
              </w:rPr>
              <w:t>) i automatyczne blokowanie na tej podstawie wskazanych urządzeń w sieci.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 xml:space="preserve">Musi mieć funkcję wykrywania faktu skanowania urządzeń i portów wykonywanego przez urządzenie w sieci lokalnej i automatycznie blokować takie urządzenie, aby zapobiegać potencjalnemu szerzeniu się </w:t>
            </w:r>
            <w:proofErr w:type="spellStart"/>
            <w:r w:rsidRPr="00D00A4D">
              <w:rPr>
                <w:sz w:val="20"/>
                <w:szCs w:val="20"/>
              </w:rPr>
              <w:t>malware</w:t>
            </w:r>
            <w:proofErr w:type="spellEnd"/>
            <w:r w:rsidRPr="00D00A4D">
              <w:rPr>
                <w:sz w:val="20"/>
                <w:szCs w:val="20"/>
              </w:rPr>
              <w:t>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6.</w:t>
            </w:r>
            <w:r w:rsidRPr="00D00A4D">
              <w:rPr>
                <w:sz w:val="20"/>
                <w:szCs w:val="20"/>
              </w:rPr>
              <w:tab/>
              <w:t>Stosowany mechanizm blokowania musi wykorzystywać protokół ARP i działać całkowicie niezależnie od innych elementów infrastruktury sieciowej.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7.</w:t>
            </w:r>
            <w:r w:rsidRPr="00D00A4D">
              <w:rPr>
                <w:sz w:val="20"/>
                <w:szCs w:val="20"/>
              </w:rPr>
              <w:tab/>
              <w:t xml:space="preserve">Rozwiązanie musi działać </w:t>
            </w:r>
            <w:proofErr w:type="spellStart"/>
            <w:r w:rsidRPr="00D00A4D">
              <w:rPr>
                <w:sz w:val="20"/>
                <w:szCs w:val="20"/>
              </w:rPr>
              <w:t>bezagentowo</w:t>
            </w:r>
            <w:proofErr w:type="spellEnd"/>
            <w:r w:rsidRPr="00D00A4D">
              <w:rPr>
                <w:sz w:val="20"/>
                <w:szCs w:val="20"/>
              </w:rPr>
              <w:t>, bez konieczności instalowania jakichkolwiek agentów na urządzeniach w sieci oraz bez konieczności dokonywania zmian w infrastrukturze sieciowej.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8.</w:t>
            </w:r>
            <w:r w:rsidRPr="00D00A4D">
              <w:rPr>
                <w:sz w:val="20"/>
                <w:szCs w:val="20"/>
              </w:rPr>
              <w:tab/>
              <w:t>Rozwiązanie musi umożliwiać wysyłanie alertów do administratora za pomocą e-maila oraz SMS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9.</w:t>
            </w:r>
            <w:r w:rsidRPr="00D00A4D">
              <w:rPr>
                <w:sz w:val="20"/>
                <w:szCs w:val="20"/>
              </w:rPr>
              <w:tab/>
              <w:t>Rozwiązanie musi być zarządzane przez interfejs webowy, obsługiwany przeglądarką internetową</w:t>
            </w:r>
          </w:p>
          <w:p w:rsidR="003F133E" w:rsidRPr="00D00A4D" w:rsidRDefault="003F133E" w:rsidP="004B6BFB">
            <w:pPr>
              <w:ind w:left="173" w:hanging="173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10.</w:t>
            </w:r>
            <w:r w:rsidRPr="00D00A4D">
              <w:rPr>
                <w:b/>
                <w:bCs/>
                <w:sz w:val="20"/>
                <w:szCs w:val="20"/>
              </w:rPr>
              <w:t>Wymaga się, aby rozwiązanie było dostarczone w postaci maszyny wirtualnej na platformę Vmware o Hyper-V. System musi pozwalać na monitorowanie co najmniej 10 sieci VLAN i monitorowanie łącznie co najmniej 500 urządzeń.</w:t>
            </w:r>
          </w:p>
          <w:p w:rsidR="003F133E" w:rsidRPr="00D00A4D" w:rsidRDefault="003F133E" w:rsidP="00A77091">
            <w:pPr>
              <w:tabs>
                <w:tab w:val="left" w:pos="347"/>
              </w:tabs>
              <w:ind w:left="179" w:hanging="284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11.</w:t>
            </w:r>
            <w:r w:rsidRPr="00D00A4D">
              <w:rPr>
                <w:sz w:val="20"/>
                <w:szCs w:val="20"/>
              </w:rPr>
              <w:tab/>
            </w:r>
            <w:r w:rsidRPr="00D00A4D">
              <w:rPr>
                <w:b/>
                <w:bCs/>
                <w:sz w:val="20"/>
                <w:szCs w:val="20"/>
              </w:rPr>
              <w:t>Wymaga się, aby rozwiązanie było licencjonowane w modelu licencji wieczystej i dostarczone z licencją pozwalającą na monitorowanie 1</w:t>
            </w:r>
            <w:r>
              <w:rPr>
                <w:b/>
                <w:bCs/>
                <w:sz w:val="20"/>
                <w:szCs w:val="20"/>
              </w:rPr>
              <w:t>30</w:t>
            </w:r>
            <w:r w:rsidRPr="00D00A4D">
              <w:rPr>
                <w:b/>
                <w:bCs/>
                <w:sz w:val="20"/>
                <w:szCs w:val="20"/>
              </w:rPr>
              <w:t xml:space="preserve"> urządzeń wraz ze wsparciem t</w:t>
            </w:r>
            <w:r w:rsidR="00A77091">
              <w:rPr>
                <w:b/>
                <w:bCs/>
                <w:sz w:val="20"/>
                <w:szCs w:val="20"/>
              </w:rPr>
              <w:t>echnicznym na okres na minimum 24</w:t>
            </w:r>
            <w:bookmarkStart w:id="3" w:name="_GoBack"/>
            <w:bookmarkEnd w:id="3"/>
            <w:r w:rsidRPr="00D00A4D">
              <w:rPr>
                <w:b/>
                <w:bCs/>
                <w:sz w:val="20"/>
                <w:szCs w:val="20"/>
              </w:rPr>
              <w:t xml:space="preserve"> m-</w:t>
            </w:r>
            <w:proofErr w:type="spellStart"/>
            <w:r w:rsidRPr="00D00A4D">
              <w:rPr>
                <w:b/>
                <w:bCs/>
                <w:sz w:val="20"/>
                <w:szCs w:val="20"/>
              </w:rPr>
              <w:t>cy</w:t>
            </w:r>
            <w:proofErr w:type="spellEnd"/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Wymagania szczegółowe – monitorowanie podsieci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>Rozwiązanie musi w czasie rzeczywistym raportować widoczność wszystkich urządzeń pracujących w monitorowanych podsieciach.</w:t>
            </w:r>
          </w:p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  <w:t>Rozwiązanie musi wykrywać nowe nieznane urządzenie, dołączające się do sieci LAN lub WLAN, w czasie nie dłuższym, niż 5 sekund oraz wysyłać powiadomienie mailowe do administratora</w:t>
            </w:r>
          </w:p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3.</w:t>
            </w:r>
            <w:r w:rsidRPr="00D00A4D">
              <w:rPr>
                <w:sz w:val="20"/>
                <w:szCs w:val="20"/>
              </w:rPr>
              <w:tab/>
              <w:t>Rozwiązanie musi wykrywać przypadki skanowania urządzeń i portów w monitorowanych podsieciach i blokować urządzenie inicjujące takie skanowanie</w:t>
            </w:r>
          </w:p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>Rozwiązanie musi posiadać funkcję pułapki sieciowej (</w:t>
            </w:r>
            <w:proofErr w:type="spellStart"/>
            <w:r w:rsidRPr="00D00A4D">
              <w:rPr>
                <w:sz w:val="20"/>
                <w:szCs w:val="20"/>
              </w:rPr>
              <w:t>honeypot</w:t>
            </w:r>
            <w:proofErr w:type="spellEnd"/>
            <w:r w:rsidRPr="00D00A4D">
              <w:rPr>
                <w:sz w:val="20"/>
                <w:szCs w:val="20"/>
              </w:rPr>
              <w:t xml:space="preserve">), symulującą w każdej monitorowanej podsieci standardowe usługi sieciowe, co najmniej: </w:t>
            </w:r>
            <w:proofErr w:type="spellStart"/>
            <w:r w:rsidRPr="00D00A4D">
              <w:rPr>
                <w:sz w:val="20"/>
                <w:szCs w:val="20"/>
              </w:rPr>
              <w:t>ssh</w:t>
            </w:r>
            <w:proofErr w:type="spellEnd"/>
            <w:r w:rsidRPr="00D00A4D">
              <w:rPr>
                <w:sz w:val="20"/>
                <w:szCs w:val="20"/>
              </w:rPr>
              <w:t xml:space="preserve">, telnet, ftp i </w:t>
            </w:r>
            <w:proofErr w:type="spellStart"/>
            <w:r w:rsidRPr="00D00A4D">
              <w:rPr>
                <w:sz w:val="20"/>
                <w:szCs w:val="20"/>
              </w:rPr>
              <w:t>smb</w:t>
            </w:r>
            <w:proofErr w:type="spellEnd"/>
            <w:r w:rsidRPr="00D00A4D">
              <w:rPr>
                <w:sz w:val="20"/>
                <w:szCs w:val="20"/>
              </w:rPr>
              <w:t>. Rozwiązanie musi rejestrować każdą próbę zalogowania się do takiej symulowanej usługi, zapisując użytą nazwę użytkownika, hasło użytkownika i źródłowy MAC/IP.</w:t>
            </w:r>
          </w:p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 xml:space="preserve">Rozwiązanie musi określać aktualny stan każdego urządzenia, pozyskując informacje </w:t>
            </w:r>
            <w:proofErr w:type="spellStart"/>
            <w:r w:rsidRPr="00D00A4D">
              <w:rPr>
                <w:sz w:val="20"/>
                <w:szCs w:val="20"/>
              </w:rPr>
              <w:t>bezagentowo</w:t>
            </w:r>
            <w:proofErr w:type="spellEnd"/>
            <w:r w:rsidRPr="00D00A4D">
              <w:rPr>
                <w:sz w:val="20"/>
                <w:szCs w:val="20"/>
              </w:rPr>
              <w:t xml:space="preserve"> bezpośrednio od samych urządzeń oraz od usług zarządzania infrastrukturą sieciową (np. Active Directory, serwery DNS/DHCP, serwery AV, WMI, itp.) oraz odświeżać te informacje cyklicznie. Musi być możliwość wykorzystania pozyskanych informacji do definiowania polityk bezpieczeństwa.</w:t>
            </w:r>
          </w:p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6.</w:t>
            </w:r>
            <w:r w:rsidRPr="00D00A4D">
              <w:rPr>
                <w:sz w:val="20"/>
                <w:szCs w:val="20"/>
              </w:rPr>
              <w:tab/>
              <w:t xml:space="preserve">Rozwiązanie musi chronić przed podszywaniem się pod adres MAC (MAC </w:t>
            </w:r>
            <w:proofErr w:type="spellStart"/>
            <w:r w:rsidRPr="00D00A4D">
              <w:rPr>
                <w:sz w:val="20"/>
                <w:szCs w:val="20"/>
              </w:rPr>
              <w:t>spoofing</w:t>
            </w:r>
            <w:proofErr w:type="spellEnd"/>
            <w:r w:rsidRPr="00D00A4D">
              <w:rPr>
                <w:sz w:val="20"/>
                <w:szCs w:val="20"/>
              </w:rPr>
              <w:t>), umożliwiając zdefiniowanie „odcisku palca” (</w:t>
            </w:r>
            <w:proofErr w:type="spellStart"/>
            <w:r w:rsidRPr="00D00A4D">
              <w:rPr>
                <w:sz w:val="20"/>
                <w:szCs w:val="20"/>
              </w:rPr>
              <w:t>fingerprint</w:t>
            </w:r>
            <w:proofErr w:type="spellEnd"/>
            <w:r w:rsidRPr="00D00A4D">
              <w:rPr>
                <w:sz w:val="20"/>
                <w:szCs w:val="20"/>
              </w:rPr>
              <w:t>) dla każdego zaufanego urządzenia. Odcisk palca musi być kombinacją co najmniej: adresu MAC, adresu IP, nazwy hosta, nazwy systemu operacyjnego, otwartych portów TCP. Jeśli przeprowadzana cyklicznie weryfikacja odcisku palca wykaże jego zmianę, urządzenie powinno zostać zablokowane.</w:t>
            </w:r>
          </w:p>
          <w:p w:rsidR="003F133E" w:rsidRPr="00D00A4D" w:rsidRDefault="003F133E" w:rsidP="004B6BFB">
            <w:pPr>
              <w:ind w:left="176" w:hanging="176"/>
              <w:jc w:val="both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7.</w:t>
            </w:r>
            <w:r w:rsidRPr="00D00A4D">
              <w:rPr>
                <w:sz w:val="20"/>
                <w:szCs w:val="20"/>
              </w:rPr>
              <w:tab/>
              <w:t xml:space="preserve">Rozwiązanie musi obsługiwać </w:t>
            </w:r>
            <w:proofErr w:type="spellStart"/>
            <w:r w:rsidRPr="00D00A4D">
              <w:rPr>
                <w:sz w:val="20"/>
                <w:szCs w:val="20"/>
              </w:rPr>
              <w:t>VLANy</w:t>
            </w:r>
            <w:proofErr w:type="spellEnd"/>
            <w:r w:rsidRPr="00D00A4D">
              <w:rPr>
                <w:sz w:val="20"/>
                <w:szCs w:val="20"/>
              </w:rPr>
              <w:t xml:space="preserve">, tj. umożliwiać monitorowanie przez jeden fizyczny interfejs sieciowy wielu podsieci, zdefiniowanych jako </w:t>
            </w:r>
            <w:proofErr w:type="spellStart"/>
            <w:r w:rsidRPr="00D00A4D">
              <w:rPr>
                <w:sz w:val="20"/>
                <w:szCs w:val="20"/>
              </w:rPr>
              <w:t>VLANy</w:t>
            </w:r>
            <w:proofErr w:type="spellEnd"/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Wymagania szczegółowe – polityka bezpieczeństwa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>Rozwiązanie musi umożliwiać definiowanie polityki bezpieczeństwa, czyli określenie przez administratora, jakie warunki musi spełniać aktualny stan urządzenia, aby uzyskało ono określony dostęp do sieci.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  <w:t xml:space="preserve">W definiowaniu polityki bezpieczeństwa musi być możliwość wykorzystania informacji o aktualnym stanie urządzenia, pozyskanych </w:t>
            </w:r>
            <w:proofErr w:type="spellStart"/>
            <w:r w:rsidRPr="00D00A4D">
              <w:rPr>
                <w:sz w:val="20"/>
                <w:szCs w:val="20"/>
              </w:rPr>
              <w:t>bezagentowo</w:t>
            </w:r>
            <w:proofErr w:type="spellEnd"/>
            <w:r w:rsidRPr="00D00A4D">
              <w:rPr>
                <w:sz w:val="20"/>
                <w:szCs w:val="20"/>
              </w:rPr>
              <w:t xml:space="preserve"> bezpośrednio od samych urządzeń oraz od usług zarządzania infrastrukturą sieciową (np. Active Directory, serwery DNS/DHCP, serwery AV, WMI, itp.), poprzez integrację z tymi systemami.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3.</w:t>
            </w:r>
            <w:r w:rsidRPr="00D00A4D">
              <w:rPr>
                <w:sz w:val="20"/>
                <w:szCs w:val="20"/>
              </w:rPr>
              <w:tab/>
              <w:t xml:space="preserve">Polityka bezpieczeństwa musi umożliwiać przypisanie do urządzenia jednego z trzech trybów dostępu do sieci: 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a.</w:t>
            </w:r>
            <w:r w:rsidRPr="00D00A4D">
              <w:rPr>
                <w:sz w:val="20"/>
                <w:szCs w:val="20"/>
              </w:rPr>
              <w:tab/>
              <w:t>pełny dostęp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b.</w:t>
            </w:r>
            <w:r w:rsidRPr="00D00A4D">
              <w:rPr>
                <w:sz w:val="20"/>
                <w:szCs w:val="20"/>
              </w:rPr>
              <w:tab/>
              <w:t>blokowanie (całkowity brak dostępu)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c.</w:t>
            </w:r>
            <w:r w:rsidRPr="00D00A4D">
              <w:rPr>
                <w:sz w:val="20"/>
                <w:szCs w:val="20"/>
              </w:rPr>
              <w:tab/>
              <w:t>ograniczony dostęp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>Zakres ograniczonego dostępu powinien być definiowany przez administratora, np. w postaci list ACL, określających, do których adresów IP i portów urządzenie ma dostęp. Musi być możliwość zdefiniowania wielu różnych zakresów ograniczonego dostępu.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>Rozwiązanie powinno automatycznie sprawdzać, które warunki polityki bezpieczeństwa spełnia urządzenie i na tej podstawie przypisywać do urządzenia właściwy zakres dostępu.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6.</w:t>
            </w:r>
            <w:r w:rsidRPr="00D00A4D">
              <w:rPr>
                <w:sz w:val="20"/>
                <w:szCs w:val="20"/>
              </w:rPr>
              <w:tab/>
              <w:t>Zakres dostępu, wynikający ze spełnienia przez urządzenie danych warunków polityki bezpieczeństwa powinien być egzekwowany przez mechanizm kwarantanny.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7.</w:t>
            </w:r>
            <w:r w:rsidRPr="00D00A4D">
              <w:rPr>
                <w:sz w:val="20"/>
                <w:szCs w:val="20"/>
              </w:rPr>
              <w:tab/>
              <w:t>Musi być możliwość łatwego, manualnego tworzenie białej listy adresów MAC, czyli listy urządzeń mogących bez żadnych ograniczeń ze strony NAC pracować w sieci.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Wymagania szczegółowe – mechanizm kwarantanny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 xml:space="preserve">Rozwiązanie musi być wyposażone w mechanizm kwarantanny, nakładanej przez NAC automatycznie na urządzenie, aby wyegzekwować ograniczenia dostępu do sieci, wynikające z polityki bezpieczeństwa 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  <w:t>Mechanizm kwarantanny powinien umożliwiać: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a.</w:t>
            </w:r>
            <w:r w:rsidRPr="00D00A4D">
              <w:rPr>
                <w:sz w:val="20"/>
                <w:szCs w:val="20"/>
              </w:rPr>
              <w:tab/>
              <w:t xml:space="preserve">całkowite blokowanie komunikacji urządzenia z otoczeniem sieciowym, 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b.</w:t>
            </w:r>
            <w:r w:rsidRPr="00D00A4D">
              <w:rPr>
                <w:sz w:val="20"/>
                <w:szCs w:val="20"/>
              </w:rPr>
              <w:tab/>
              <w:t>częściowe blokowanie komunikacji urządzenia z otoczeniem sieciowym, w zakresie definiowanym przez administratora przez wskazanie adresów IP i portów, z którymi urządzenie może się komunikować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lastRenderedPageBreak/>
              <w:t>3.</w:t>
            </w:r>
            <w:r w:rsidRPr="00D00A4D">
              <w:rPr>
                <w:sz w:val="20"/>
                <w:szCs w:val="20"/>
              </w:rPr>
              <w:tab/>
              <w:t>Mechanizm kwarantanny powinien blokować komunikację urządzenia w czasie nie dłuższym niż 5 sekund od zaistnienia warunku, powodującego nałożenie kwarantanny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>Dla urządzeń zaufanych, czyli w polityce bezpieczeństwa spełniających kryteria pełnego dostępu do sieci, rozwiązanie nie powinno w żaden sposób przekierowywać ani blokować komunikacji wychodzącej z tych urządzeń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>Kwarantanna powinna być zdejmowana z urządzenia automatycznie, gdy spełni ono kryteria polityki bezpieczeństwa, pozwalające na pełny dostęp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6.</w:t>
            </w:r>
            <w:r w:rsidRPr="00D00A4D">
              <w:rPr>
                <w:sz w:val="20"/>
                <w:szCs w:val="20"/>
              </w:rPr>
              <w:tab/>
              <w:t xml:space="preserve">Mechanizm kwarantanny musi działać </w:t>
            </w:r>
            <w:proofErr w:type="spellStart"/>
            <w:r w:rsidRPr="00D00A4D">
              <w:rPr>
                <w:sz w:val="20"/>
                <w:szCs w:val="20"/>
              </w:rPr>
              <w:t>bezagentowo</w:t>
            </w:r>
            <w:proofErr w:type="spellEnd"/>
            <w:r w:rsidRPr="00D00A4D">
              <w:rPr>
                <w:sz w:val="20"/>
                <w:szCs w:val="20"/>
              </w:rPr>
              <w:t xml:space="preserve">, wykorzystując protokół ARP, bez konieczności dokonywania jakichkolwiek zmian w konfiguracji infrastruktury sieciowej, musi być niezależny od stosowanych w sieci przełączników, </w:t>
            </w:r>
            <w:proofErr w:type="spellStart"/>
            <w:r w:rsidRPr="00D00A4D">
              <w:rPr>
                <w:sz w:val="20"/>
                <w:szCs w:val="20"/>
              </w:rPr>
              <w:t>zarządzalnych</w:t>
            </w:r>
            <w:proofErr w:type="spellEnd"/>
            <w:r w:rsidRPr="00D00A4D">
              <w:rPr>
                <w:sz w:val="20"/>
                <w:szCs w:val="20"/>
              </w:rPr>
              <w:t xml:space="preserve"> bądź </w:t>
            </w:r>
            <w:proofErr w:type="spellStart"/>
            <w:r w:rsidRPr="00D00A4D">
              <w:rPr>
                <w:sz w:val="20"/>
                <w:szCs w:val="20"/>
              </w:rPr>
              <w:t>niezarządzalnych</w:t>
            </w:r>
            <w:proofErr w:type="spellEnd"/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7.</w:t>
            </w:r>
            <w:r w:rsidRPr="00D00A4D">
              <w:rPr>
                <w:sz w:val="20"/>
                <w:szCs w:val="20"/>
              </w:rPr>
              <w:tab/>
              <w:t>Awaria rozwiązania nie może powodować blokady komunikacji w sieci, tj. w przypadku awarii rozwiązania wszystkie urządzenia mają mieć pełny dostęp do sieci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8.</w:t>
            </w:r>
            <w:r w:rsidRPr="00D00A4D">
              <w:rPr>
                <w:sz w:val="20"/>
                <w:szCs w:val="20"/>
              </w:rPr>
              <w:tab/>
              <w:t>Rozwiązanie musi umożliwiać włączenie i wyłączenie mechanizmu kwarantanny (blokowania komunikacji) w każdej monitorowanej podsieci osobno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Wymagania szczegółowe – integracja z systemami zewnętrznymi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>Rozwiązanie musi umieć sprawdzić, czy urządzenia z systemem Windows są dołączone do domeny AD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  <w:t xml:space="preserve">Rozwiązanie powinno umożliwiać sprawdzanie statusu oprogramowania antywirusowego, poprawek systemowych i </w:t>
            </w:r>
            <w:proofErr w:type="spellStart"/>
            <w:r w:rsidRPr="00D00A4D">
              <w:rPr>
                <w:sz w:val="20"/>
                <w:szCs w:val="20"/>
              </w:rPr>
              <w:t>firewalla</w:t>
            </w:r>
            <w:proofErr w:type="spellEnd"/>
            <w:r w:rsidRPr="00D00A4D">
              <w:rPr>
                <w:sz w:val="20"/>
                <w:szCs w:val="20"/>
              </w:rPr>
              <w:t xml:space="preserve"> bezpośrednio na zarządzanych stacjach roboczych Windows w domenie AD, w sposób </w:t>
            </w:r>
            <w:proofErr w:type="spellStart"/>
            <w:r w:rsidRPr="00D00A4D">
              <w:rPr>
                <w:sz w:val="20"/>
                <w:szCs w:val="20"/>
              </w:rPr>
              <w:t>bezagentowy</w:t>
            </w:r>
            <w:proofErr w:type="spellEnd"/>
            <w:r w:rsidRPr="00D00A4D">
              <w:rPr>
                <w:sz w:val="20"/>
                <w:szCs w:val="20"/>
              </w:rPr>
              <w:t>, przy użyciu WMI.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3.</w:t>
            </w:r>
            <w:r w:rsidRPr="00D00A4D">
              <w:rPr>
                <w:sz w:val="20"/>
                <w:szCs w:val="20"/>
              </w:rPr>
              <w:tab/>
              <w:t xml:space="preserve">Rozwiązanie musi umożliwiać </w:t>
            </w:r>
            <w:proofErr w:type="spellStart"/>
            <w:r w:rsidRPr="00D00A4D">
              <w:rPr>
                <w:sz w:val="20"/>
                <w:szCs w:val="20"/>
              </w:rPr>
              <w:t>bezagentową</w:t>
            </w:r>
            <w:proofErr w:type="spellEnd"/>
            <w:r w:rsidRPr="00D00A4D">
              <w:rPr>
                <w:sz w:val="20"/>
                <w:szCs w:val="20"/>
              </w:rPr>
              <w:t xml:space="preserve"> integrację z serwerem zarządzającym poprawkami Windows i sprawdzanie statusu zainstalowanych poprawek na zarządzanych urządzeniach z systemem Windows. Wymagana jest możliwość integracji co najmniej z systemami: Microsoft WSUS.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 xml:space="preserve">Rozwiązanie musi umożliwiać </w:t>
            </w:r>
            <w:proofErr w:type="spellStart"/>
            <w:r w:rsidRPr="00D00A4D">
              <w:rPr>
                <w:sz w:val="20"/>
                <w:szCs w:val="20"/>
              </w:rPr>
              <w:t>bezagentową</w:t>
            </w:r>
            <w:proofErr w:type="spellEnd"/>
            <w:r w:rsidRPr="00D00A4D">
              <w:rPr>
                <w:sz w:val="20"/>
                <w:szCs w:val="20"/>
              </w:rPr>
              <w:t xml:space="preserve"> integrację z serwerem zarządzającym agentami antywirusowymi i sprawdzanie statusu agentów AV zainstalowanych na zarządzanych urządzeniach (co najmniej, czy agent jest zainstalowany, aktywny i ma aktualne sygnatury wirusów). Wymagana jest możliwość integracji co najmniej z systemami: </w:t>
            </w:r>
            <w:proofErr w:type="spellStart"/>
            <w:r w:rsidRPr="00D00A4D">
              <w:rPr>
                <w:sz w:val="20"/>
                <w:szCs w:val="20"/>
              </w:rPr>
              <w:t>Bitdefender</w:t>
            </w:r>
            <w:proofErr w:type="spellEnd"/>
            <w:r w:rsidRPr="00D00A4D">
              <w:rPr>
                <w:sz w:val="20"/>
                <w:szCs w:val="20"/>
              </w:rPr>
              <w:t xml:space="preserve">, Carbon Black, </w:t>
            </w:r>
            <w:proofErr w:type="spellStart"/>
            <w:r w:rsidRPr="00D00A4D">
              <w:rPr>
                <w:sz w:val="20"/>
                <w:szCs w:val="20"/>
              </w:rPr>
              <w:t>CrowdStrike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Cybereason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Eset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FireEye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McAfee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SentinelOne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Sophos</w:t>
            </w:r>
            <w:proofErr w:type="spellEnd"/>
            <w:r w:rsidRPr="00D00A4D">
              <w:rPr>
                <w:sz w:val="20"/>
                <w:szCs w:val="20"/>
              </w:rPr>
              <w:t xml:space="preserve">, Symantec, </w:t>
            </w:r>
            <w:proofErr w:type="spellStart"/>
            <w:r w:rsidRPr="00D00A4D">
              <w:rPr>
                <w:sz w:val="20"/>
                <w:szCs w:val="20"/>
              </w:rPr>
              <w:t>TrendMicro</w:t>
            </w:r>
            <w:proofErr w:type="spellEnd"/>
            <w:r w:rsidRPr="00D00A4D">
              <w:rPr>
                <w:sz w:val="20"/>
                <w:szCs w:val="20"/>
              </w:rPr>
              <w:t xml:space="preserve">, </w:t>
            </w:r>
            <w:proofErr w:type="spellStart"/>
            <w:r w:rsidRPr="00D00A4D">
              <w:rPr>
                <w:sz w:val="20"/>
                <w:szCs w:val="20"/>
              </w:rPr>
              <w:t>Webroot</w:t>
            </w:r>
            <w:proofErr w:type="spellEnd"/>
            <w:r w:rsidRPr="00D00A4D">
              <w:rPr>
                <w:sz w:val="20"/>
                <w:szCs w:val="20"/>
              </w:rPr>
              <w:t>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>Rozwiązanie musi umożliwiać wykorzystanie pozyskanych informacji, wymienionych w poprzedzających punktach 1-4, do definiowania polityki bezpieczeństwa.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6.</w:t>
            </w:r>
            <w:r w:rsidRPr="00D00A4D">
              <w:rPr>
                <w:sz w:val="20"/>
                <w:szCs w:val="20"/>
              </w:rPr>
              <w:tab/>
              <w:t xml:space="preserve">Rozwiązanie musi umieć odbierać alerty przysyłane za pomocą e-mail lub </w:t>
            </w:r>
            <w:proofErr w:type="spellStart"/>
            <w:r w:rsidRPr="00D00A4D">
              <w:rPr>
                <w:sz w:val="20"/>
                <w:szCs w:val="20"/>
              </w:rPr>
              <w:t>syslog</w:t>
            </w:r>
            <w:proofErr w:type="spellEnd"/>
            <w:r w:rsidRPr="00D00A4D">
              <w:rPr>
                <w:sz w:val="20"/>
                <w:szCs w:val="20"/>
              </w:rPr>
              <w:t xml:space="preserve"> z innych urządzeń bezpieczeństwa (np. </w:t>
            </w:r>
            <w:proofErr w:type="spellStart"/>
            <w:r w:rsidRPr="00D00A4D">
              <w:rPr>
                <w:sz w:val="20"/>
                <w:szCs w:val="20"/>
              </w:rPr>
              <w:t>firewalla</w:t>
            </w:r>
            <w:proofErr w:type="spellEnd"/>
            <w:r w:rsidRPr="00D00A4D">
              <w:rPr>
                <w:sz w:val="20"/>
                <w:szCs w:val="20"/>
              </w:rPr>
              <w:t>) i na podstawie zawartych w nich informacji blokować wskazane podejrzane urządzenie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Wymagania szczegółowe – rejestracja urządzeń zewnętrznych: pracowników, gości i konsultantów (</w:t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Portal)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 xml:space="preserve">Rozwiązanie musi posiadać wbudowaną funkcję </w:t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Portal, służącą do rejestrowania i kontrolowania dostępu do sieci dla niezarządzanych urządzeń zewnętrznych, podłączanych przez pracowników (BYOD), gości i zewnętrznych konsultantów. NAC musi przekierowywać ruch HTTP/S od nieznanych urządzeń do tego portalu.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 musi umożliwiać pracownikom rejestrowanie urządzeń prywatnych (BYOD) i wnioskowanie o dostęp do sieci w ograniczonym zakresie, zdefiniowanym przez administratora.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3.</w:t>
            </w:r>
            <w:r w:rsidRPr="00D00A4D">
              <w:rPr>
                <w:sz w:val="20"/>
                <w:szCs w:val="20"/>
              </w:rPr>
              <w:tab/>
              <w:t xml:space="preserve">Przy rejestracji przez pracowników ich prywatnych urządzeń, </w:t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 powinien umożliwiać użycie ich kont Active Directory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 xml:space="preserve">Powinna istnieć możliwość ograniczenia ilości i rodzaju rejestrowanych przez pracownika prywatnych urządzeń 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>Powinna być możliwość przypisania ograniczonego dostępu dla zarejestrowanych urządzeń prywatnych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6.</w:t>
            </w:r>
            <w:r w:rsidRPr="00D00A4D">
              <w:rPr>
                <w:sz w:val="20"/>
                <w:szCs w:val="20"/>
              </w:rPr>
              <w:tab/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 musi umożliwiać osobom niebędącym pracownikami (gościom lub konsultantom) wnioskowanie o ograniczony dostęp do sieci 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7.</w:t>
            </w:r>
            <w:r w:rsidRPr="00D00A4D">
              <w:rPr>
                <w:sz w:val="20"/>
                <w:szCs w:val="20"/>
              </w:rPr>
              <w:tab/>
              <w:t>W przypadku rejestracji urządzeń gości powinna być możliwość rejestracji samodzielnie przez gościa oraz przez uprawnionego pracownika firmy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8.</w:t>
            </w:r>
            <w:r w:rsidRPr="00D00A4D">
              <w:rPr>
                <w:sz w:val="20"/>
                <w:szCs w:val="20"/>
              </w:rPr>
              <w:tab/>
              <w:t>Zarejestrowane urządzenia gości powinny automatycznie tracić przydzielony dostęp po upływie zdefiniowanego czasu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9.</w:t>
            </w:r>
            <w:r w:rsidRPr="00D00A4D">
              <w:rPr>
                <w:sz w:val="20"/>
                <w:szCs w:val="20"/>
              </w:rPr>
              <w:tab/>
              <w:t>Powinna istnieć możliwość ograniczenia ilości urządzeń rejestrowanych przez gościa</w:t>
            </w:r>
          </w:p>
          <w:p w:rsidR="003F133E" w:rsidRPr="00D00A4D" w:rsidRDefault="003F133E" w:rsidP="004B6BFB">
            <w:pPr>
              <w:ind w:left="176" w:hanging="284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lastRenderedPageBreak/>
              <w:t xml:space="preserve"> 10.Dla zarejestrowanych urządzeń gości powinna być możliwość ograniczenia, w jakich przedziałach czasu i z jakich podsieci będą one miały dostęp do sieci</w:t>
            </w:r>
          </w:p>
          <w:p w:rsidR="003F133E" w:rsidRPr="00D00A4D" w:rsidRDefault="003F133E" w:rsidP="004B6BFB">
            <w:pPr>
              <w:ind w:left="176" w:hanging="284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11.</w:t>
            </w:r>
            <w:r w:rsidRPr="00D00A4D">
              <w:rPr>
                <w:sz w:val="20"/>
                <w:szCs w:val="20"/>
              </w:rPr>
              <w:tab/>
              <w:t xml:space="preserve">Dla urządzeń gości powinna być możliwość przypisania dostępu ograniczonego tylko do dostępu do </w:t>
            </w:r>
            <w:proofErr w:type="spellStart"/>
            <w:r w:rsidRPr="00D00A4D">
              <w:rPr>
                <w:sz w:val="20"/>
                <w:szCs w:val="20"/>
              </w:rPr>
              <w:t>internetu</w:t>
            </w:r>
            <w:proofErr w:type="spellEnd"/>
          </w:p>
          <w:p w:rsidR="003F133E" w:rsidRPr="00D00A4D" w:rsidRDefault="003F133E" w:rsidP="004B6BFB">
            <w:pPr>
              <w:ind w:left="176" w:hanging="284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12.</w:t>
            </w:r>
            <w:r w:rsidRPr="00D00A4D">
              <w:rPr>
                <w:sz w:val="20"/>
                <w:szCs w:val="20"/>
              </w:rPr>
              <w:tab/>
              <w:t>Dla urządzeń konsultantów powinna być możliwość przypisania dostępu ograniczonego do wybranych zasobów lokalnych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13.Rozwiązanie musi umożliwiać zatwierdzenie dostępu dla zarejestrowanego urządzenia gościa i konsultanta drogą mailową. Osoba zatwierdzająca powinna otrzymać z systemu e-mail z wnioskiem o dostęp i udzielić go, odpowiadając na maila lub klikając przygotowany link w treści maila.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14.Rozwiązanie musi przechowywać historyczne raporty dostępu do sieci użytkowników typu gość i konsultant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15.Wygląd </w:t>
            </w:r>
            <w:proofErr w:type="spellStart"/>
            <w:r w:rsidRPr="00D00A4D">
              <w:rPr>
                <w:sz w:val="20"/>
                <w:szCs w:val="20"/>
              </w:rPr>
              <w:t>Captive</w:t>
            </w:r>
            <w:proofErr w:type="spellEnd"/>
            <w:r w:rsidRPr="00D00A4D">
              <w:rPr>
                <w:sz w:val="20"/>
                <w:szCs w:val="20"/>
              </w:rPr>
              <w:t xml:space="preserve"> Portal musi być edytowalny w zakresie co najmniej zmiany firmowego logo i kolorów oraz informacji, jakie we wniosku rejestracyjnym musi podać gość lub konsultant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Pozostałe wymagania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1.</w:t>
            </w:r>
            <w:r w:rsidRPr="00D00A4D">
              <w:rPr>
                <w:sz w:val="20"/>
                <w:szCs w:val="20"/>
              </w:rPr>
              <w:tab/>
              <w:t>Rozwiązanie powinno oferować uwierzytelnianie administratora za pomocą dodatkowego faktora, oprócz hasła (2FA).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2.</w:t>
            </w:r>
            <w:r w:rsidRPr="00D00A4D">
              <w:rPr>
                <w:sz w:val="20"/>
                <w:szCs w:val="20"/>
              </w:rPr>
              <w:tab/>
              <w:t xml:space="preserve">Rozwiązanie powinno oferować możliwość zainstalowania opcjonalnego agenta na zarządzanych stacjach roboczych (wymagane wsparcie dla Windows, Linux i </w:t>
            </w:r>
            <w:proofErr w:type="spellStart"/>
            <w:r w:rsidRPr="00D00A4D">
              <w:rPr>
                <w:sz w:val="20"/>
                <w:szCs w:val="20"/>
              </w:rPr>
              <w:t>MacOS</w:t>
            </w:r>
            <w:proofErr w:type="spellEnd"/>
            <w:r w:rsidRPr="00D00A4D">
              <w:rPr>
                <w:sz w:val="20"/>
                <w:szCs w:val="20"/>
              </w:rPr>
              <w:t>), który przesyła do serwera zarządzającego NAC szczegółowe informacje na temat stacji roboczej, umożliwiając definiowanie na bazie tych informacji precyzyjnych polityk bezpieczeństwa.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3.</w:t>
            </w:r>
            <w:r w:rsidRPr="00D00A4D">
              <w:rPr>
                <w:sz w:val="20"/>
                <w:szCs w:val="20"/>
              </w:rPr>
              <w:tab/>
              <w:t xml:space="preserve">Rozwiązanie nie powinno pogarszać wydajności pracy przełączników i routerów, nie może wymagać współpracy z przełącznikami przez port mirroring czy port </w:t>
            </w:r>
            <w:proofErr w:type="spellStart"/>
            <w:r w:rsidRPr="00D00A4D">
              <w:rPr>
                <w:sz w:val="20"/>
                <w:szCs w:val="20"/>
              </w:rPr>
              <w:t>spanning</w:t>
            </w:r>
            <w:proofErr w:type="spellEnd"/>
            <w:r w:rsidRPr="00D00A4D">
              <w:rPr>
                <w:sz w:val="20"/>
                <w:szCs w:val="20"/>
              </w:rPr>
              <w:t>.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4.</w:t>
            </w:r>
            <w:r w:rsidRPr="00D00A4D">
              <w:rPr>
                <w:sz w:val="20"/>
                <w:szCs w:val="20"/>
              </w:rPr>
              <w:tab/>
              <w:t>Rozwiązanie nie powinno pogarszać wydajność łącz WAN</w:t>
            </w:r>
          </w:p>
          <w:p w:rsidR="003F133E" w:rsidRPr="00D00A4D" w:rsidRDefault="003F133E" w:rsidP="004B6BFB">
            <w:pPr>
              <w:ind w:left="176" w:hanging="176"/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5.</w:t>
            </w:r>
            <w:r w:rsidRPr="00D00A4D">
              <w:rPr>
                <w:sz w:val="20"/>
                <w:szCs w:val="20"/>
              </w:rPr>
              <w:tab/>
              <w:t>Rozwiązanie nie powinno pogarszać wydajności pracy monitorowanych urządzeń w sieci</w:t>
            </w:r>
          </w:p>
        </w:tc>
      </w:tr>
      <w:tr w:rsidR="003F133E" w:rsidRPr="00D00A4D" w:rsidTr="003F133E">
        <w:tc>
          <w:tcPr>
            <w:tcW w:w="237" w:type="pct"/>
          </w:tcPr>
          <w:p w:rsidR="003F133E" w:rsidRPr="00D00A4D" w:rsidRDefault="003F133E" w:rsidP="003F133E">
            <w:pPr>
              <w:pStyle w:val="Akapitzlist"/>
              <w:numPr>
                <w:ilvl w:val="0"/>
                <w:numId w:val="1"/>
              </w:numPr>
              <w:spacing w:line="240" w:lineRule="auto"/>
              <w:ind w:hanging="658"/>
              <w:rPr>
                <w:sz w:val="20"/>
                <w:szCs w:val="20"/>
              </w:rPr>
            </w:pPr>
          </w:p>
        </w:tc>
        <w:tc>
          <w:tcPr>
            <w:tcW w:w="1241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Usługi</w:t>
            </w:r>
          </w:p>
        </w:tc>
        <w:tc>
          <w:tcPr>
            <w:tcW w:w="3522" w:type="pct"/>
          </w:tcPr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 się, aby dostawca zaoferował usługę wdrożenia rozwiązania w infrastrukturze Zamawiającego, w wymienionym poniżej zakresie, przeprowadzoną przez wykwalikowanego inżyniera, certyfikowanego przez producenta rozwiązania w siedzibie Zamawiającego:</w:t>
            </w:r>
          </w:p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- instalacja i konfiguracja rozwiązania w maszynie wirtualnej na platformie Zamawiającego</w:t>
            </w:r>
          </w:p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- szkolenie dla administratora rozwiązania</w:t>
            </w:r>
          </w:p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- wsparcie w języku polskim w trybie 8x5 w dni robocze </w:t>
            </w:r>
          </w:p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 xml:space="preserve">- kwartalny przegląd konfiguracji rozwiązania </w:t>
            </w:r>
          </w:p>
          <w:p w:rsidR="003F133E" w:rsidRPr="00D00A4D" w:rsidRDefault="003F133E" w:rsidP="004B6BFB">
            <w:pPr>
              <w:rPr>
                <w:sz w:val="20"/>
                <w:szCs w:val="20"/>
              </w:rPr>
            </w:pPr>
            <w:r w:rsidRPr="00D00A4D">
              <w:rPr>
                <w:sz w:val="20"/>
                <w:szCs w:val="20"/>
              </w:rPr>
              <w:t>Wymaga się, aby dostawca przedstawił:</w:t>
            </w:r>
          </w:p>
          <w:p w:rsidR="003F133E" w:rsidRPr="00D00A4D" w:rsidRDefault="003F133E" w:rsidP="004B6BFB">
            <w:pPr>
              <w:rPr>
                <w:sz w:val="20"/>
                <w:szCs w:val="20"/>
              </w:rPr>
            </w:pPr>
            <w:bookmarkStart w:id="4" w:name="_Hlk199687724"/>
            <w:r w:rsidRPr="00D00A4D">
              <w:rPr>
                <w:sz w:val="20"/>
                <w:szCs w:val="20"/>
              </w:rPr>
              <w:t xml:space="preserve">- </w:t>
            </w:r>
            <w:bookmarkStart w:id="5" w:name="_Hlk213794838"/>
            <w:r w:rsidRPr="00D00A4D">
              <w:rPr>
                <w:sz w:val="20"/>
                <w:szCs w:val="20"/>
              </w:rPr>
              <w:t xml:space="preserve">osobowy certyfikat inżynierski pracownika, która będzie wykonywał wdrożenie, należy załączyć do oferty </w:t>
            </w:r>
            <w:bookmarkEnd w:id="4"/>
            <w:bookmarkEnd w:id="5"/>
          </w:p>
        </w:tc>
      </w:tr>
      <w:bookmarkEnd w:id="2"/>
    </w:tbl>
    <w:p w:rsidR="00707406" w:rsidRDefault="009624BA" w:rsidP="003F133E">
      <w:pPr>
        <w:ind w:firstLine="708"/>
      </w:pPr>
    </w:p>
    <w:p w:rsidR="003F133E" w:rsidRDefault="003F133E" w:rsidP="003F133E">
      <w:pPr>
        <w:pStyle w:val="Nagwek2"/>
        <w:ind w:left="0"/>
      </w:pPr>
      <w:bookmarkStart w:id="6" w:name="_Toc210822008"/>
      <w:r w:rsidRPr="00F647E1">
        <w:t>OPIS WDROŻENIA</w:t>
      </w:r>
      <w:bookmarkEnd w:id="6"/>
    </w:p>
    <w:p w:rsidR="003F133E" w:rsidRPr="003F133E" w:rsidRDefault="003F133E" w:rsidP="003F133E"/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8080"/>
      </w:tblGrid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Przygotowanie środowiska serwerowego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Przeprowadzenie szczegółowej analizy infrastruktury sieciowej oraz przygotowanie środowiska wirtualnego z wymaganymi zasobami: min. 12 GB RAM, procesor 4-rdzeniowy, co najmniej 700 GB przestrzeni dyskowej.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Instalacja podstawowa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Uruchomienie instalatora na serwerze wirtualnym i przeprowadzenie konfiguracji podstawowych ustawień: nazwa hosta, adresy IP, serwery DNS i NTP, w celu zapewnienia pełnej komunikacji sieciowej.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Zarządzanie ustawieniami systemowymi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Ustawienia systemowe obejmują konfigurację strefy czasowej, języka interfejsu oraz zabezpieczeń serwera, w tym aktywację wewnętrznych mechanizmów szyfrowania.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Integracja z domeną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Pełna integracja z systemem zarządzania tożsamością (np. katalogiem domenowym), umożliwiająca synchronizację użytkowników, grup i polityk dostępu zgodnie z przyjętymi zasadami.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Konfiguracja polityk autoryzacyjnych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Implementacja polityk dostępu dla użytkowników i urządzeń końcowych, w tym obsługa protokołów autoryzacyjnych, takich jak 802.1X oraz alternatywne metody uwierzytelniania urządzeń niekompatybilnych.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6.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Segmentacja sieci (VLAN)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Konfiguracja wirtualnych sieci LAN (VLAN) w celu segmentacji ruchu, ograniczenia dostępu i poprawy bezpieczeństwa. Tworzenie reguł kontroli przepływu ruchu sieciowego oraz </w:t>
            </w:r>
            <w:proofErr w:type="spellStart"/>
            <w:r w:rsidRPr="00F647E1">
              <w:rPr>
                <w:sz w:val="20"/>
                <w:szCs w:val="20"/>
              </w:rPr>
              <w:t>priorytetyzacji</w:t>
            </w:r>
            <w:proofErr w:type="spellEnd"/>
            <w:r w:rsidRPr="00F647E1">
              <w:rPr>
                <w:sz w:val="20"/>
                <w:szCs w:val="20"/>
              </w:rPr>
              <w:t xml:space="preserve"> </w:t>
            </w:r>
            <w:proofErr w:type="spellStart"/>
            <w:r w:rsidRPr="00F647E1">
              <w:rPr>
                <w:sz w:val="20"/>
                <w:szCs w:val="20"/>
              </w:rPr>
              <w:t>QoS</w:t>
            </w:r>
            <w:proofErr w:type="spellEnd"/>
            <w:r w:rsidRPr="00F647E1">
              <w:rPr>
                <w:sz w:val="20"/>
                <w:szCs w:val="20"/>
              </w:rPr>
              <w:t>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7.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Portal uwierzytelniający dla gości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Ustawienie portalu logowania dla użytkowników zewnętrznych, umożliwiającego bezpieczny dostęp do sieci z wykorzystaniem metod uwierzytelniania, które spełniają wewnętrzne polityki bezpieczeństwa.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8.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Polityki zarządzania dostępem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Wdrożenie zaawansowanych polityk zarządzania dostępem do sieci w oparciu o role użytkowników, czas dostępu oraz lokalizację fizyczną. Mechanizmy dynamicznego dostosowywania polityk.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9.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Autoryzacja urządzeń końcowych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zasad autoryzacji urządzeń końcowych, w tym integracja z bazami danych urządzeń, weryfikacja zgodności z regułami bezpieczeństwa oraz możliwość dynamicznego przydzielania dostępu.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10.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Monitorowanie w czasie rzeczywistym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Implementacja funkcji monitorowania urządzeń i użytkowników w czasie rzeczywistym, z możliwością generowania alertów na podstawie nietypowych zdarzeń czy nieautoryzowanych prób dostępu.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11.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Mechanizmy wysokiej dostępności (HA)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Konfiguracja wysokiej dostępności (High </w:t>
            </w:r>
            <w:proofErr w:type="spellStart"/>
            <w:r w:rsidRPr="00F647E1">
              <w:rPr>
                <w:sz w:val="20"/>
                <w:szCs w:val="20"/>
              </w:rPr>
              <w:t>Availability</w:t>
            </w:r>
            <w:proofErr w:type="spellEnd"/>
            <w:r w:rsidRPr="00F647E1">
              <w:rPr>
                <w:sz w:val="20"/>
                <w:szCs w:val="20"/>
              </w:rPr>
              <w:t>) w celu zapewnienia nieprzerwanej pracy systemu i automatycznego przełączania na serwer zapasowy w przypadku awarii.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12.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Obsługa protokołu SNMP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Skonfigurowanie obsługi protokołu SNMP dla monitorowania i zarządzania urządzeniami sieciowymi, w tym integracja z platformami monitorującymi oraz ustawienie progów ostrzeżeń.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13.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Polityki izolacji urządzeń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Wdrożenie zasad izolowania nieautoryzowanych lub potencjalnie niebezpiecznych urządzeń, automatyczne przenoszenie ich do dedykowanej sieci VLAN w celu minimalizacji ryzyka.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14.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Zarządzanie certyfikatami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systemu zarządzania certyfikatami bezpieczeństwa w celu uwierzytelniania użytkowników i urządzeń. Możliwość automatycznej aktualizacji i odwoływania certyfikatów.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15.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Obsługa urządzeń niekompatybilnych z 802.1X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Konfiguracja alternatywnych metod uwierzytelniania dla urządzeń, które nie wspierają protokołu 802.1X, takich jak drukarki czy urządzenia </w:t>
            </w:r>
            <w:proofErr w:type="spellStart"/>
            <w:r w:rsidRPr="00F647E1">
              <w:rPr>
                <w:sz w:val="20"/>
                <w:szCs w:val="20"/>
              </w:rPr>
              <w:t>IoT</w:t>
            </w:r>
            <w:proofErr w:type="spellEnd"/>
            <w:r w:rsidRPr="00F647E1">
              <w:rPr>
                <w:sz w:val="20"/>
                <w:szCs w:val="20"/>
              </w:rPr>
              <w:t>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16.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Integracja z systemem logów i analizą incydentów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Podłączenie systemu NAC do centralnego systemu analizy logów i zarządzania incydentami bezpieczeństwa (SIEM) w celu efektywnego wykrywania zagrożeń.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17.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Przydzielanie dynamiczne zasobów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Ustawienie zasad dynamicznego przydzielania zasobów sieciowych, np. w oparciu o czas trwania sesji, typ urządzenia lub lokalizację użytkownika.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18.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Ustawienia firewall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reguł firewall dla całego systemu, aby zapewnić bezpieczną komunikację między wszystkimi elementami infrastruktury oraz blokowanie nieautoryzowanego ruchu.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19.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Scenariusze awaryjne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Przygotowanie i przetestowanie scenariuszy reagowania na awarie, w tym symulacje awarii sieci oraz testowanie procedur odtwarzania funkcji systemu.</w:t>
            </w:r>
          </w:p>
        </w:tc>
      </w:tr>
      <w:tr w:rsidR="003F133E" w:rsidRPr="00F647E1" w:rsidTr="003F133E">
        <w:tc>
          <w:tcPr>
            <w:tcW w:w="567" w:type="dxa"/>
            <w:vAlign w:val="center"/>
            <w:hideMark/>
          </w:tcPr>
          <w:p w:rsidR="003F133E" w:rsidRPr="00F647E1" w:rsidRDefault="003F133E" w:rsidP="004B6BF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47E1">
              <w:rPr>
                <w:rFonts w:cstheme="minorHAnsi"/>
                <w:sz w:val="20"/>
                <w:szCs w:val="20"/>
              </w:rPr>
              <w:t>20.</w:t>
            </w:r>
          </w:p>
        </w:tc>
        <w:tc>
          <w:tcPr>
            <w:tcW w:w="1843" w:type="dxa"/>
            <w:vAlign w:val="center"/>
            <w:hideMark/>
          </w:tcPr>
          <w:p w:rsidR="003F133E" w:rsidRPr="00F647E1" w:rsidRDefault="003F133E" w:rsidP="004B6BFB">
            <w:pPr>
              <w:rPr>
                <w:rFonts w:cstheme="minorHAnsi"/>
                <w:sz w:val="20"/>
                <w:szCs w:val="20"/>
              </w:rPr>
            </w:pPr>
            <w:r w:rsidRPr="00F647E1">
              <w:rPr>
                <w:rFonts w:cstheme="minorHAnsi"/>
                <w:b/>
                <w:bCs/>
                <w:sz w:val="20"/>
                <w:szCs w:val="20"/>
              </w:rPr>
              <w:t>Przekazanie systemu i szkolenie użytkowników</w:t>
            </w:r>
          </w:p>
        </w:tc>
        <w:tc>
          <w:tcPr>
            <w:tcW w:w="8080" w:type="dxa"/>
            <w:vAlign w:val="center"/>
            <w:hideMark/>
          </w:tcPr>
          <w:p w:rsidR="003F133E" w:rsidRPr="00F647E1" w:rsidRDefault="003F133E" w:rsidP="004B6BFB">
            <w:pPr>
              <w:jc w:val="both"/>
              <w:rPr>
                <w:rFonts w:cstheme="minorHAnsi"/>
                <w:sz w:val="20"/>
                <w:szCs w:val="20"/>
              </w:rPr>
            </w:pPr>
            <w:r w:rsidRPr="00F647E1">
              <w:rPr>
                <w:rFonts w:cstheme="minorHAnsi"/>
                <w:sz w:val="20"/>
                <w:szCs w:val="20"/>
              </w:rPr>
              <w:t>Po zakończeniu wdrożenia, przekazanie systemu Zamawiającemu, przeprowadzenie testów akceptacyjnych oraz pełne szkolenie administratorów sieci w zakresie zarządzania systemem.</w:t>
            </w:r>
          </w:p>
          <w:p w:rsidR="003F133E" w:rsidRPr="00F647E1" w:rsidRDefault="003F133E" w:rsidP="004B6BFB">
            <w:pPr>
              <w:rPr>
                <w:b/>
                <w:bCs/>
                <w:sz w:val="20"/>
                <w:szCs w:val="20"/>
                <w:lang w:eastAsia="pl-PL"/>
              </w:rPr>
            </w:pPr>
            <w:r w:rsidRPr="00F647E1">
              <w:rPr>
                <w:b/>
                <w:bCs/>
                <w:sz w:val="20"/>
                <w:szCs w:val="20"/>
                <w:lang w:eastAsia="pl-PL"/>
              </w:rPr>
              <w:t>Szczegółowy Plan Szkolenia dla Administratorów Sieci</w:t>
            </w:r>
          </w:p>
          <w:p w:rsidR="003F133E" w:rsidRPr="00F647E1" w:rsidRDefault="003F133E" w:rsidP="004B6BF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Szkolenie ma na celu przygotowanie zespołu IT do samodzielnego zarządzania i konserwacji systemu NAC. Plan obejmuje: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</w:tabs>
              <w:ind w:hanging="51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Wprowadzenie do funkcjonalności systemu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Przegląd kluczowych modułów i zasady działania systemu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Omówienie interfejsu użytkownika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Podstawowa konfiguracja i administracja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Tworzenie i zarządzanie politykami dostępu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Konfiguracja protokołów 802.1X i alternatywnych metod autoryzacji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Integracja z domeną i zarządzanie użytkownikami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Synchronizacja z systemem zarządzania tożsamościami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Przypisywanie uprawnień i monitorowanie aktywności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Segmentacja i zarządzanie VLAN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Praktyczne ćwiczenia w tworzeniu VLAN-ów i przypisywaniu zasad </w:t>
            </w:r>
            <w:proofErr w:type="spellStart"/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QoS</w:t>
            </w:r>
            <w:proofErr w:type="spellEnd"/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Zarządzanie ruchem sieciowym i monitorowanie wydajności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Zarządzanie urządzeniami sieciowymi i SNMP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Ustawienia monitorowania i konfiguracja alertów SNMP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Obsługa urządzeń niekompatybilnych z 802.1X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Portal uwierzytelniający i izolacja urządzeń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Konfiguracja portalu </w:t>
            </w:r>
            <w:proofErr w:type="spellStart"/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Captive</w:t>
            </w:r>
            <w:proofErr w:type="spellEnd"/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Portal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Tworzenie scenariuszy izolacji urządzeń i testowanie ich skuteczności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Polityki bezpieczeństwa i zarządzanie incydentami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Wdrażanie i audyt polityk bezpieczeństwa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Reakcja na incydenty oraz dokumentowanie działań</w:t>
            </w:r>
          </w:p>
          <w:p w:rsidR="003F133E" w:rsidRPr="00F647E1" w:rsidRDefault="003F133E" w:rsidP="003F133E">
            <w:pPr>
              <w:numPr>
                <w:ilvl w:val="0"/>
                <w:numId w:val="2"/>
              </w:numPr>
              <w:tabs>
                <w:tab w:val="clear" w:pos="72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Optymalizacja i wsparcie powdrożeniowe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hanging="52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Najlepsze praktyki w utrzymaniu systemu</w:t>
            </w:r>
          </w:p>
          <w:p w:rsidR="003F133E" w:rsidRPr="00F647E1" w:rsidRDefault="003F133E" w:rsidP="003F133E">
            <w:pPr>
              <w:numPr>
                <w:ilvl w:val="1"/>
                <w:numId w:val="2"/>
              </w:numPr>
              <w:tabs>
                <w:tab w:val="clear" w:pos="1440"/>
                <w:tab w:val="num" w:pos="491"/>
                <w:tab w:val="num" w:pos="1200"/>
                <w:tab w:val="num" w:pos="1342"/>
              </w:tabs>
              <w:ind w:left="1200" w:hanging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647E1">
              <w:rPr>
                <w:rFonts w:eastAsia="Times New Roman" w:cstheme="minorHAnsi"/>
                <w:sz w:val="20"/>
                <w:szCs w:val="20"/>
                <w:lang w:eastAsia="pl-PL"/>
              </w:rPr>
              <w:t>Procedury regularnych aktualizacji i tworzenia kopii zapasowych</w:t>
            </w:r>
          </w:p>
          <w:p w:rsidR="003F133E" w:rsidRPr="00F647E1" w:rsidRDefault="003F133E" w:rsidP="004B6BF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:rsidR="003F133E" w:rsidRPr="003F133E" w:rsidRDefault="003F133E" w:rsidP="003F133E">
      <w:pPr>
        <w:ind w:firstLine="708"/>
      </w:pPr>
    </w:p>
    <w:sectPr w:rsidR="003F133E" w:rsidRPr="003F133E" w:rsidSect="003F133E">
      <w:headerReference w:type="default" r:id="rId7"/>
      <w:pgSz w:w="11906" w:h="16838"/>
      <w:pgMar w:top="1864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4BA" w:rsidRDefault="009624BA" w:rsidP="003F133E">
      <w:r>
        <w:separator/>
      </w:r>
    </w:p>
  </w:endnote>
  <w:endnote w:type="continuationSeparator" w:id="0">
    <w:p w:rsidR="009624BA" w:rsidRDefault="009624BA" w:rsidP="003F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4BA" w:rsidRDefault="009624BA" w:rsidP="003F133E">
      <w:r>
        <w:separator/>
      </w:r>
    </w:p>
  </w:footnote>
  <w:footnote w:type="continuationSeparator" w:id="0">
    <w:p w:rsidR="009624BA" w:rsidRDefault="009624BA" w:rsidP="003F1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33E" w:rsidRDefault="003F133E" w:rsidP="003F133E">
    <w:pPr>
      <w:pStyle w:val="Nagwek"/>
      <w:ind w:left="-142"/>
    </w:pPr>
    <w:r>
      <w:rPr>
        <w:noProof/>
        <w:lang w:eastAsia="pl-PL"/>
      </w:rPr>
      <w:drawing>
        <wp:inline distT="0" distB="0" distL="0" distR="0" wp14:anchorId="6DDABEF4" wp14:editId="7BDC805C">
          <wp:extent cx="5760720" cy="596265"/>
          <wp:effectExtent l="0" t="0" r="0" b="0"/>
          <wp:docPr id="14" name="Obraz 14" descr="C:\Users\M.Konopka\Desktop\GOSIA 2026\Postępowania\271.1.2026 Cyberbezpieczny samorząd\materiały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.Konopka\Desktop\GOSIA 2026\Postępowania\271.1.2026 Cyberbezpieczny samorząd\materiały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9457B"/>
    <w:multiLevelType w:val="hybridMultilevel"/>
    <w:tmpl w:val="7A36E3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76FC6"/>
    <w:multiLevelType w:val="multilevel"/>
    <w:tmpl w:val="BB54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33E"/>
    <w:rsid w:val="003F133E"/>
    <w:rsid w:val="00611C51"/>
    <w:rsid w:val="008703B1"/>
    <w:rsid w:val="009624BA"/>
    <w:rsid w:val="00981257"/>
    <w:rsid w:val="00A77091"/>
    <w:rsid w:val="00D678E3"/>
    <w:rsid w:val="00D873FF"/>
    <w:rsid w:val="00F8742D"/>
    <w:rsid w:val="00FA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16BF6"/>
  <w15:chartTrackingRefBased/>
  <w15:docId w15:val="{4FEF31AA-7889-4227-A51C-357046E3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33E"/>
    <w:pPr>
      <w:spacing w:after="0" w:line="240" w:lineRule="auto"/>
    </w:pPr>
  </w:style>
  <w:style w:type="paragraph" w:styleId="Nagwek2">
    <w:name w:val="heading 2"/>
    <w:aliases w:val="2,SEKCJE nad tabelą"/>
    <w:basedOn w:val="Normalny"/>
    <w:next w:val="Normalny"/>
    <w:link w:val="Nagwek2Znak"/>
    <w:autoRedefine/>
    <w:uiPriority w:val="9"/>
    <w:unhideWhenUsed/>
    <w:qFormat/>
    <w:rsid w:val="003F133E"/>
    <w:pPr>
      <w:keepNext/>
      <w:keepLines/>
      <w:tabs>
        <w:tab w:val="left" w:pos="284"/>
      </w:tabs>
      <w:spacing w:before="40"/>
      <w:ind w:left="284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3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133E"/>
  </w:style>
  <w:style w:type="paragraph" w:styleId="Stopka">
    <w:name w:val="footer"/>
    <w:basedOn w:val="Normalny"/>
    <w:link w:val="StopkaZnak"/>
    <w:uiPriority w:val="99"/>
    <w:unhideWhenUsed/>
    <w:rsid w:val="003F13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133E"/>
  </w:style>
  <w:style w:type="character" w:customStyle="1" w:styleId="Nagwek2Znak">
    <w:name w:val="Nagłówek 2 Znak"/>
    <w:aliases w:val="2 Znak,SEKCJE nad tabelą Znak"/>
    <w:basedOn w:val="Domylnaczcionkaakapitu"/>
    <w:link w:val="Nagwek2"/>
    <w:uiPriority w:val="9"/>
    <w:rsid w:val="003F133E"/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Obie"/>
    <w:basedOn w:val="Normalny"/>
    <w:link w:val="AkapitzlistZnak"/>
    <w:uiPriority w:val="34"/>
    <w:qFormat/>
    <w:rsid w:val="003F133E"/>
    <w:pPr>
      <w:spacing w:line="252" w:lineRule="auto"/>
      <w:ind w:left="720"/>
      <w:contextualSpacing/>
    </w:pPr>
    <w:rPr>
      <w:rFonts w:ascii="Calibri" w:hAnsi="Calibri" w:cs="Calibri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3F133E"/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3F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2828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informatyk@dalikow.eu</dc:creator>
  <cp:keywords/>
  <dc:description/>
  <cp:lastModifiedBy>informatyk@dalikow.eu</cp:lastModifiedBy>
  <cp:revision>4</cp:revision>
  <dcterms:created xsi:type="dcterms:W3CDTF">2026-01-23T13:17:00Z</dcterms:created>
  <dcterms:modified xsi:type="dcterms:W3CDTF">2026-02-16T11:44:00Z</dcterms:modified>
</cp:coreProperties>
</file>